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3CBD" w14:textId="77777777" w:rsidR="00C65B7E" w:rsidRDefault="00C65B7E" w:rsidP="00C65B7E">
      <w:pPr>
        <w:spacing w:after="200" w:line="276" w:lineRule="auto"/>
        <w:rPr>
          <w:rFonts w:eastAsia="Calibri"/>
          <w:b/>
          <w:bCs/>
          <w:sz w:val="60"/>
          <w:szCs w:val="60"/>
          <w:lang w:eastAsia="en-US"/>
        </w:rPr>
      </w:pPr>
      <w:r w:rsidRPr="00C65B7E">
        <w:rPr>
          <w:rFonts w:eastAsia="Calibri"/>
          <w:b/>
          <w:bCs/>
          <w:sz w:val="60"/>
          <w:szCs w:val="60"/>
          <w:lang w:eastAsia="en-US"/>
        </w:rPr>
        <w:t xml:space="preserve">Konzept </w:t>
      </w:r>
    </w:p>
    <w:p w14:paraId="23A3AAB0" w14:textId="75EEB2B8" w:rsidR="00C65B7E" w:rsidRDefault="00C65B7E" w:rsidP="00C65B7E">
      <w:pPr>
        <w:spacing w:after="200" w:line="276" w:lineRule="auto"/>
        <w:rPr>
          <w:rFonts w:eastAsia="Calibri"/>
          <w:b/>
          <w:bCs/>
          <w:sz w:val="60"/>
          <w:szCs w:val="60"/>
          <w:lang w:eastAsia="en-US"/>
        </w:rPr>
      </w:pPr>
      <w:r w:rsidRPr="00C65B7E">
        <w:rPr>
          <w:rFonts w:eastAsia="Calibri"/>
          <w:b/>
          <w:bCs/>
          <w:sz w:val="60"/>
          <w:szCs w:val="60"/>
          <w:lang w:eastAsia="en-US"/>
        </w:rPr>
        <w:t xml:space="preserve">Spielgruppe </w:t>
      </w:r>
      <w:r w:rsidRPr="00C65B7E">
        <w:rPr>
          <w:rFonts w:eastAsia="Calibri"/>
          <w:b/>
          <w:bCs/>
          <w:sz w:val="60"/>
          <w:szCs w:val="60"/>
          <w:lang w:eastAsia="en-US"/>
        </w:rPr>
        <w:t>Finning</w:t>
      </w:r>
    </w:p>
    <w:p w14:paraId="614B2345" w14:textId="77777777" w:rsidR="00C65B7E" w:rsidRPr="00C65B7E" w:rsidRDefault="00C65B7E" w:rsidP="00C65B7E">
      <w:pPr>
        <w:spacing w:after="200" w:line="276" w:lineRule="auto"/>
        <w:rPr>
          <w:rFonts w:eastAsia="Calibri"/>
          <w:b/>
          <w:bCs/>
          <w:sz w:val="60"/>
          <w:szCs w:val="60"/>
          <w:lang w:eastAsia="en-US"/>
        </w:rPr>
      </w:pPr>
    </w:p>
    <w:p w14:paraId="58D7E107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Die ersten drei Jahre eines Kindes sind prägend für das ganze Leben. In dieser Zeit lernt das Kind</w:t>
      </w:r>
    </w:p>
    <w:p w14:paraId="6CE0A122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sich in der Welt zu Recht zu finden. Entwickelung geschieht erst einmal von selbst, aber es braucht</w:t>
      </w:r>
    </w:p>
    <w:p w14:paraId="00927C28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die passende Umgebung dazu. Um dies zu gewährleisten basiert unser Konzept auf drei Säulen: die</w:t>
      </w:r>
    </w:p>
    <w:p w14:paraId="0EB1C61A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Hülle, der Rhythmus und die Sinnesschulung. Diese sollen im Folgenden erklärt werden.</w:t>
      </w:r>
    </w:p>
    <w:p w14:paraId="5509966E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Hülle</w:t>
      </w:r>
    </w:p>
    <w:p w14:paraId="6BDCEE23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Unsere liebevoll gestalteten Räumlichkeiten bieten die äußere Hülle für die uns anvertrauten</w:t>
      </w:r>
    </w:p>
    <w:p w14:paraId="15A893BA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Kinder. Dort stellen wir den Kindern einen Ort zu Verfügung, sich und die Welt zu entdecken. Das</w:t>
      </w:r>
    </w:p>
    <w:p w14:paraId="7F380655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geschieht in diesem Alter über die Bewegung, und so sind wir darauf bedacht, dass es genug</w:t>
      </w:r>
    </w:p>
    <w:p w14:paraId="2357DAD3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Bewegungsraum gibt. Kuschelecken und Fellkörbe bieten „umhüllende“ Rückzugsmöglichkeiten.</w:t>
      </w:r>
    </w:p>
    <w:p w14:paraId="7C729283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Eine innere Hülle bilden wir Gruppenleiterinnen, indem wir mit unserer ganzen Aufmerksamkeit</w:t>
      </w:r>
    </w:p>
    <w:p w14:paraId="526B9ED4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bei den Kindern sind und ihnen mit Achtsamkeit begegnen. Wissend, dass die Kinder in ihrer</w:t>
      </w:r>
    </w:p>
    <w:p w14:paraId="05B912F2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Entwicklung zwischen dem Bedürfnis der vertrauensvollen Bindung und des selbstständigen</w:t>
      </w:r>
    </w:p>
    <w:p w14:paraId="28187EEB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Experimentierens pendeln, sind wir Gruppenleiterinnen ständig am Beobachten, wo sich jedes</w:t>
      </w:r>
    </w:p>
    <w:p w14:paraId="4EC9CF44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einzelne Kind gerade befindet. Dem Kind zu vermitteln, dass „es richtig ist“, so wie es ist und seine</w:t>
      </w:r>
    </w:p>
    <w:p w14:paraId="2F215200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 xml:space="preserve">Bedürfnisse </w:t>
      </w:r>
      <w:proofErr w:type="gramStart"/>
      <w:r w:rsidRPr="00C65B7E">
        <w:rPr>
          <w:rFonts w:eastAsia="Calibri"/>
          <w:lang w:eastAsia="en-US"/>
        </w:rPr>
        <w:t>wahr</w:t>
      </w:r>
      <w:proofErr w:type="gramEnd"/>
      <w:r w:rsidRPr="00C65B7E">
        <w:rPr>
          <w:rFonts w:eastAsia="Calibri"/>
          <w:lang w:eastAsia="en-US"/>
        </w:rPr>
        <w:t xml:space="preserve"> sind ist das Hauptanliegen der Pädagogik in unseren Spielgruppen.</w:t>
      </w:r>
    </w:p>
    <w:p w14:paraId="2C538BDD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Rhythmus</w:t>
      </w:r>
    </w:p>
    <w:p w14:paraId="1C296A2A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Der Ablauf des Spielgruppenvormittags ist gleichbleibend und geprägt durch tägliche</w:t>
      </w:r>
    </w:p>
    <w:p w14:paraId="7BDA8EAB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Wiederholung, die die Kinder lieben. Diese und ein strukturierter Tagesablauf geben den Kindern</w:t>
      </w:r>
    </w:p>
    <w:p w14:paraId="0AA025EB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Halt und Sicherheit und schaffen so Vertrauen in die Welt.</w:t>
      </w:r>
    </w:p>
    <w:p w14:paraId="3CDB5C26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Beginnend mit einer Freispielzeit, gestalten wir nach dem gemeinsamen Aufräumen einen kurzen</w:t>
      </w:r>
    </w:p>
    <w:p w14:paraId="466AE4FD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Morgenkreis, der dem Alter entsprechend mit viel Singen und Bewegung gestaltet ist. Nach einem</w:t>
      </w:r>
    </w:p>
    <w:p w14:paraId="0DDF86D2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gemeinsamen Frühstück gehen wir bei jedem Wetter in den Garten. Sandkasten, Weidenhäuschen,</w:t>
      </w:r>
    </w:p>
    <w:p w14:paraId="5F51ECC7" w14:textId="77777777" w:rsidR="00C65B7E" w:rsidRDefault="00C65B7E" w:rsidP="00C65B7E">
      <w:pPr>
        <w:spacing w:after="200" w:line="276" w:lineRule="auto"/>
        <w:rPr>
          <w:rFonts w:eastAsia="Calibri"/>
          <w:lang w:eastAsia="en-US"/>
        </w:rPr>
      </w:pPr>
    </w:p>
    <w:p w14:paraId="36FBE2C4" w14:textId="77777777" w:rsidR="00C65B7E" w:rsidRDefault="00C65B7E" w:rsidP="00C65B7E">
      <w:pPr>
        <w:spacing w:after="200" w:line="276" w:lineRule="auto"/>
        <w:rPr>
          <w:rFonts w:eastAsia="Calibri"/>
          <w:lang w:eastAsia="en-US"/>
        </w:rPr>
      </w:pPr>
    </w:p>
    <w:p w14:paraId="7985CC30" w14:textId="77777777" w:rsidR="00C65B7E" w:rsidRDefault="00C65B7E" w:rsidP="00C65B7E">
      <w:pPr>
        <w:spacing w:after="200" w:line="276" w:lineRule="auto"/>
        <w:rPr>
          <w:rFonts w:eastAsia="Calibri"/>
          <w:lang w:eastAsia="en-US"/>
        </w:rPr>
      </w:pPr>
    </w:p>
    <w:p w14:paraId="5343CFA6" w14:textId="783738AA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Kletterbaum und viel Platz zum Toben wecken dort die Entdeckerfreude. Bienenwachskneten und</w:t>
      </w:r>
    </w:p>
    <w:p w14:paraId="6B81F755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ein kleines Puppenspiel sind ebenfalls feste Bestandteile des Tagesablaufes. Ein Abschlussritual</w:t>
      </w:r>
    </w:p>
    <w:p w14:paraId="73FA6486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beendet den Spielgruppentag.</w:t>
      </w:r>
    </w:p>
    <w:p w14:paraId="67EF5134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Sinnesschulung</w:t>
      </w:r>
    </w:p>
    <w:p w14:paraId="630B20B7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Das kleine Kind erlebt seine Umwelt mit all seinen Sinnen. Ungefiltert nimmt es alles auf, was ihm</w:t>
      </w:r>
    </w:p>
    <w:p w14:paraId="3CF2EABE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begegnet und ist grundsätzlich positiv der Welt gegenüber eingestellt. Durch diese große Offenheit</w:t>
      </w:r>
    </w:p>
    <w:p w14:paraId="4E2441D5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und dieses Vertrauen, das die Kinder uns, ohne Vorbehalte, entgegenbringen, wissen wir</w:t>
      </w:r>
    </w:p>
    <w:p w14:paraId="5FFE54CE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Erwachsenen um die große Verantwortung, die wir im Umgang mit den Kindern tragen. Es ist uns</w:t>
      </w:r>
    </w:p>
    <w:p w14:paraId="3B08472A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ein Anliegen, ihnen Sinneseindrücke zu ermöglichen, die sie in ihrer Entwicklung fördern. Rudolf</w:t>
      </w:r>
    </w:p>
    <w:p w14:paraId="479EF86A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Steiner nennt 12 Sinne in der menschlichen Entwicklung. In der Kleinkinderpädagogik sind die</w:t>
      </w:r>
    </w:p>
    <w:p w14:paraId="38ACD266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sogenannten „unteren Sinne“ besonders zu pflegen. Dazu bieten wir viele Möglichkeiten, sich in</w:t>
      </w:r>
    </w:p>
    <w:p w14:paraId="59106F5D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der eigenen Bewegung zu erleben und zu entwickeln (Eigenbewegungssinn und</w:t>
      </w:r>
    </w:p>
    <w:p w14:paraId="668D3A98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Gleichgewichtssinn). Spielzeug aus natürlichen Materialien, achtsam geführte Berührungen bei</w:t>
      </w:r>
    </w:p>
    <w:p w14:paraId="530DC411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Berührungsspielen oder das aus kontrolliert biologischen Lebensmitteln fördert u. a. den</w:t>
      </w:r>
    </w:p>
    <w:p w14:paraId="52279AC3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Lebenssinn. Die gute Pflege dieser Sinne bildet die gesunde Basis für das spätere Leben. Da das</w:t>
      </w:r>
    </w:p>
    <w:p w14:paraId="54691BD5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kleine Kind auch die Stimmungen seiner Umwelt ungefiltert aufnimmt, gehört die Selbsterziehung</w:t>
      </w:r>
    </w:p>
    <w:p w14:paraId="5F5D90EB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von uns Erwachsenen zu unserer täglichen Arbeit mit dem kleinen Kind. Treten wir ihm in</w:t>
      </w:r>
    </w:p>
    <w:p w14:paraId="238D7FB5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Wahrheit und Klarheit gegenüber, so kann es sich mit seinen Nachahmungskräften an uns</w:t>
      </w:r>
    </w:p>
    <w:p w14:paraId="066911A8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orientieren.</w:t>
      </w:r>
    </w:p>
    <w:p w14:paraId="07D717C7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Unsere Pädagogik basiert auf der Menschenkunde Rudolf Steiners und den Forschungsergebnissen</w:t>
      </w:r>
    </w:p>
    <w:p w14:paraId="61B7D42E" w14:textId="77777777" w:rsidR="00C65B7E" w:rsidRPr="00C65B7E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 xml:space="preserve">Emmi </w:t>
      </w:r>
      <w:proofErr w:type="spellStart"/>
      <w:r w:rsidRPr="00C65B7E">
        <w:rPr>
          <w:rFonts w:eastAsia="Calibri"/>
          <w:lang w:eastAsia="en-US"/>
        </w:rPr>
        <w:t>Piklers</w:t>
      </w:r>
      <w:proofErr w:type="spellEnd"/>
      <w:r w:rsidRPr="00C65B7E">
        <w:rPr>
          <w:rFonts w:eastAsia="Calibri"/>
          <w:lang w:eastAsia="en-US"/>
        </w:rPr>
        <w:t>.</w:t>
      </w:r>
    </w:p>
    <w:p w14:paraId="153E74D0" w14:textId="4DE4F2B4" w:rsidR="005B62E9" w:rsidRPr="005B62E9" w:rsidRDefault="00C65B7E" w:rsidP="00C65B7E">
      <w:pPr>
        <w:spacing w:after="200" w:line="276" w:lineRule="auto"/>
        <w:rPr>
          <w:rFonts w:eastAsia="Calibri"/>
          <w:lang w:eastAsia="en-US"/>
        </w:rPr>
      </w:pPr>
      <w:r w:rsidRPr="00C65B7E">
        <w:rPr>
          <w:rFonts w:eastAsia="Calibri"/>
          <w:lang w:eastAsia="en-US"/>
        </w:rPr>
        <w:t>Finning</w:t>
      </w:r>
      <w:r w:rsidRPr="00C65B7E">
        <w:rPr>
          <w:rFonts w:eastAsia="Calibri"/>
          <w:lang w:eastAsia="en-US"/>
        </w:rPr>
        <w:t>, im September 2</w:t>
      </w:r>
      <w:r w:rsidRPr="00C65B7E">
        <w:rPr>
          <w:rFonts w:eastAsia="Calibri"/>
          <w:lang w:eastAsia="en-US"/>
        </w:rPr>
        <w:t>4</w:t>
      </w:r>
    </w:p>
    <w:p w14:paraId="01B6499C" w14:textId="77777777" w:rsidR="00117420" w:rsidRPr="005B62E9" w:rsidRDefault="00117420" w:rsidP="00DF5B1E">
      <w:pPr>
        <w:spacing w:after="200" w:line="276" w:lineRule="auto"/>
        <w:rPr>
          <w:rFonts w:eastAsia="Calibri"/>
          <w:lang w:eastAsia="en-US"/>
        </w:rPr>
      </w:pPr>
    </w:p>
    <w:p w14:paraId="49328E22" w14:textId="77777777" w:rsidR="00117420" w:rsidRPr="005B62E9" w:rsidRDefault="00117420" w:rsidP="00117420">
      <w:pPr>
        <w:rPr>
          <w:rFonts w:eastAsia="Calibri"/>
          <w:lang w:val="en-US"/>
        </w:rPr>
      </w:pPr>
    </w:p>
    <w:p w14:paraId="33838B7E" w14:textId="77777777" w:rsidR="00117420" w:rsidRPr="005B62E9" w:rsidRDefault="00117420" w:rsidP="00117420">
      <w:pPr>
        <w:rPr>
          <w:rFonts w:eastAsia="Calibri"/>
          <w:lang w:val="en-US"/>
        </w:rPr>
      </w:pPr>
    </w:p>
    <w:p w14:paraId="588B22C9" w14:textId="77777777" w:rsidR="00117420" w:rsidRPr="005B62E9" w:rsidRDefault="00117420" w:rsidP="00117420">
      <w:pPr>
        <w:rPr>
          <w:rFonts w:eastAsia="Calibri"/>
          <w:lang w:val="en-US"/>
        </w:rPr>
      </w:pPr>
    </w:p>
    <w:p w14:paraId="6CC253D5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616F1E9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694B6842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0CEBAC7B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844B1DE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0E685A8F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466C94F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0645BFBB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3CD92F38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2F5395A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4A632DF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36FA748C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155E90A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17D9F7BB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20018545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56274B7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D2489B7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DC4076C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445DA130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6FD77F1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4EF39A8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883CB74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732110C8" w14:textId="77777777" w:rsidR="00117420" w:rsidRP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568DBB5F" w14:textId="77777777" w:rsidR="00117420" w:rsidRDefault="00117420" w:rsidP="00117420">
      <w:pPr>
        <w:rPr>
          <w:rFonts w:ascii="Calibri" w:eastAsia="Calibri" w:hAnsi="Calibri" w:cs="Arial"/>
          <w:sz w:val="21"/>
          <w:szCs w:val="21"/>
          <w:lang w:val="en-US"/>
        </w:rPr>
      </w:pPr>
    </w:p>
    <w:p w14:paraId="165A08F3" w14:textId="77777777" w:rsidR="00532A4A" w:rsidRPr="00117420" w:rsidRDefault="00117420" w:rsidP="00117420">
      <w:pPr>
        <w:tabs>
          <w:tab w:val="left" w:pos="3220"/>
        </w:tabs>
        <w:rPr>
          <w:rFonts w:ascii="Calibri" w:eastAsia="Calibri" w:hAnsi="Calibri" w:cs="Arial"/>
          <w:sz w:val="21"/>
          <w:szCs w:val="21"/>
          <w:lang w:val="en-US"/>
        </w:rPr>
      </w:pPr>
      <w:r>
        <w:rPr>
          <w:rFonts w:ascii="Calibri" w:eastAsia="Calibri" w:hAnsi="Calibri" w:cs="Arial"/>
          <w:sz w:val="21"/>
          <w:szCs w:val="21"/>
          <w:lang w:val="en-US"/>
        </w:rPr>
        <w:tab/>
      </w:r>
    </w:p>
    <w:sectPr w:rsidR="00532A4A" w:rsidRPr="00117420" w:rsidSect="0011742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-1191" w:right="1134" w:bottom="1418" w:left="1134" w:header="0" w:footer="1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4549" w14:textId="77777777" w:rsidR="00122C8A" w:rsidRDefault="00122C8A">
      <w:r>
        <w:separator/>
      </w:r>
    </w:p>
  </w:endnote>
  <w:endnote w:type="continuationSeparator" w:id="0">
    <w:p w14:paraId="4A829B17" w14:textId="77777777" w:rsidR="00122C8A" w:rsidRDefault="0012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Regular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E696" w14:textId="77777777" w:rsidR="00BA3DC2" w:rsidRDefault="00BA3DC2">
    <w:pPr>
      <w:pStyle w:val="Fuzeile"/>
    </w:pPr>
    <w:r>
      <w:rPr>
        <w:rFonts w:ascii="Arial" w:hAnsi="Arial" w:cs="Arial"/>
        <w:noProof/>
      </w:rPr>
      <w:drawing>
        <wp:anchor distT="0" distB="0" distL="114300" distR="114300" simplePos="0" relativeHeight="251657215" behindDoc="1" locked="0" layoutInCell="1" allowOverlap="1" wp14:anchorId="7AC751EB" wp14:editId="4B9E8D32">
          <wp:simplePos x="0" y="0"/>
          <wp:positionH relativeFrom="column">
            <wp:posOffset>-722630</wp:posOffset>
          </wp:positionH>
          <wp:positionV relativeFrom="paragraph">
            <wp:posOffset>-440690</wp:posOffset>
          </wp:positionV>
          <wp:extent cx="7596000" cy="723504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23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1968" w14:textId="77777777" w:rsidR="00BA3DC2" w:rsidRPr="005F4DDE" w:rsidRDefault="00BA3DC2" w:rsidP="006C7BAD">
    <w:pPr>
      <w:ind w:right="-2"/>
      <w:rPr>
        <w:rFonts w:ascii="Roboto Regular" w:hAnsi="Roboto Regular"/>
        <w:color w:val="8DB3E2" w:themeColor="text2" w:themeTint="66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3346F51A" wp14:editId="4435A4C9">
          <wp:simplePos x="0" y="0"/>
          <wp:positionH relativeFrom="column">
            <wp:posOffset>-722630</wp:posOffset>
          </wp:positionH>
          <wp:positionV relativeFrom="paragraph">
            <wp:posOffset>-496570</wp:posOffset>
          </wp:positionV>
          <wp:extent cx="7595870" cy="72326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51BF1" w14:textId="77777777" w:rsidR="00122C8A" w:rsidRDefault="00122C8A">
      <w:r>
        <w:separator/>
      </w:r>
    </w:p>
  </w:footnote>
  <w:footnote w:type="continuationSeparator" w:id="0">
    <w:p w14:paraId="5A9AB5CB" w14:textId="77777777" w:rsidR="00122C8A" w:rsidRDefault="00122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4B872" w14:textId="77777777" w:rsidR="00BA3DC2" w:rsidRPr="00D54550" w:rsidRDefault="00BA3DC2" w:rsidP="00B868DF">
    <w:pPr>
      <w:pStyle w:val="Kopfzeile"/>
      <w:ind w:left="-1418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5165" behindDoc="1" locked="0" layoutInCell="1" allowOverlap="1" wp14:anchorId="6B02F2C3" wp14:editId="6B280EA9">
          <wp:simplePos x="0" y="0"/>
          <wp:positionH relativeFrom="column">
            <wp:posOffset>-721360</wp:posOffset>
          </wp:positionH>
          <wp:positionV relativeFrom="paragraph">
            <wp:posOffset>0</wp:posOffset>
          </wp:positionV>
          <wp:extent cx="7596000" cy="1807971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HEADER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807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103C" w14:textId="77777777" w:rsidR="00BA3DC2" w:rsidRDefault="00BA3DC2" w:rsidP="006C7BAD">
    <w:pPr>
      <w:pStyle w:val="Kopfzeile"/>
      <w:ind w:left="-1134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4140" behindDoc="1" locked="0" layoutInCell="1" allowOverlap="1" wp14:anchorId="1C9B9580" wp14:editId="17C31D47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96000" cy="1807971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L_KIGA_FINNING_HEADER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807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05C635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6591B532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21E1261E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55801667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2DE84E87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419541B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1ABC5917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6B2938F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BD3A45F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1155BF09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218E6CAD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6FEBE95C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8645752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C76CA04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0430E482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62BAF5AA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396F5B91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0018973B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4A6E65D6" w14:textId="77777777" w:rsidR="00BA3DC2" w:rsidRDefault="00BA3DC2" w:rsidP="004C67E8">
    <w:pPr>
      <w:pStyle w:val="Kopfzeile"/>
      <w:ind w:left="-1418"/>
      <w:rPr>
        <w:rFonts w:ascii="Arial" w:hAnsi="Arial" w:cs="Arial"/>
      </w:rPr>
    </w:pPr>
  </w:p>
  <w:p w14:paraId="08458D73" w14:textId="77777777" w:rsidR="00BA3DC2" w:rsidRPr="00D54550" w:rsidRDefault="00BA3DC2" w:rsidP="004C67E8">
    <w:pPr>
      <w:pStyle w:val="Kopfzeile"/>
      <w:ind w:left="-1418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80898"/>
    <w:multiLevelType w:val="hybridMultilevel"/>
    <w:tmpl w:val="D70C7E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41930374-6514-45cc-afb6-9d59981202d3}"/>
  </w:docVars>
  <w:rsids>
    <w:rsidRoot w:val="005B62E9"/>
    <w:rsid w:val="000222F7"/>
    <w:rsid w:val="00023693"/>
    <w:rsid w:val="000241EC"/>
    <w:rsid w:val="000334FC"/>
    <w:rsid w:val="0008511A"/>
    <w:rsid w:val="000E24A0"/>
    <w:rsid w:val="000F5411"/>
    <w:rsid w:val="000F74E7"/>
    <w:rsid w:val="00117420"/>
    <w:rsid w:val="00122BF6"/>
    <w:rsid w:val="00122C8A"/>
    <w:rsid w:val="0012520E"/>
    <w:rsid w:val="0013400D"/>
    <w:rsid w:val="00141086"/>
    <w:rsid w:val="00167EA6"/>
    <w:rsid w:val="001728AC"/>
    <w:rsid w:val="002137BF"/>
    <w:rsid w:val="00243FBD"/>
    <w:rsid w:val="00255763"/>
    <w:rsid w:val="00285A03"/>
    <w:rsid w:val="002B62BF"/>
    <w:rsid w:val="002D7912"/>
    <w:rsid w:val="002E2C4F"/>
    <w:rsid w:val="0032409B"/>
    <w:rsid w:val="00333430"/>
    <w:rsid w:val="0035235E"/>
    <w:rsid w:val="00380889"/>
    <w:rsid w:val="00380E1A"/>
    <w:rsid w:val="003830EB"/>
    <w:rsid w:val="00395637"/>
    <w:rsid w:val="003F2AE6"/>
    <w:rsid w:val="00422A34"/>
    <w:rsid w:val="004327EE"/>
    <w:rsid w:val="00446282"/>
    <w:rsid w:val="00461809"/>
    <w:rsid w:val="00461EB6"/>
    <w:rsid w:val="00477DF4"/>
    <w:rsid w:val="00483160"/>
    <w:rsid w:val="004B4FDE"/>
    <w:rsid w:val="004B5310"/>
    <w:rsid w:val="004C67E8"/>
    <w:rsid w:val="004F32F2"/>
    <w:rsid w:val="004F55EB"/>
    <w:rsid w:val="005012A0"/>
    <w:rsid w:val="005079AF"/>
    <w:rsid w:val="00532A4A"/>
    <w:rsid w:val="005379D1"/>
    <w:rsid w:val="005532C7"/>
    <w:rsid w:val="0055602D"/>
    <w:rsid w:val="00597324"/>
    <w:rsid w:val="005B62E9"/>
    <w:rsid w:val="005B7A4A"/>
    <w:rsid w:val="005E249A"/>
    <w:rsid w:val="005F4DDE"/>
    <w:rsid w:val="005F59D0"/>
    <w:rsid w:val="00600553"/>
    <w:rsid w:val="0060121B"/>
    <w:rsid w:val="00627E9C"/>
    <w:rsid w:val="00632334"/>
    <w:rsid w:val="00640E4F"/>
    <w:rsid w:val="00651599"/>
    <w:rsid w:val="00661F21"/>
    <w:rsid w:val="00665250"/>
    <w:rsid w:val="00665F5F"/>
    <w:rsid w:val="00672575"/>
    <w:rsid w:val="006B51DB"/>
    <w:rsid w:val="006C7BAD"/>
    <w:rsid w:val="006D4541"/>
    <w:rsid w:val="006E26B9"/>
    <w:rsid w:val="0070107D"/>
    <w:rsid w:val="007217A9"/>
    <w:rsid w:val="00745E04"/>
    <w:rsid w:val="00760260"/>
    <w:rsid w:val="00770F15"/>
    <w:rsid w:val="00785452"/>
    <w:rsid w:val="00794277"/>
    <w:rsid w:val="007A37FC"/>
    <w:rsid w:val="007A58DE"/>
    <w:rsid w:val="007B08A5"/>
    <w:rsid w:val="007C1B13"/>
    <w:rsid w:val="007E1186"/>
    <w:rsid w:val="008700C8"/>
    <w:rsid w:val="0088333D"/>
    <w:rsid w:val="008A1B71"/>
    <w:rsid w:val="008B1BF1"/>
    <w:rsid w:val="008D60CA"/>
    <w:rsid w:val="008F70FB"/>
    <w:rsid w:val="009078E7"/>
    <w:rsid w:val="0092079E"/>
    <w:rsid w:val="00927003"/>
    <w:rsid w:val="0094037A"/>
    <w:rsid w:val="00997A8F"/>
    <w:rsid w:val="009A1985"/>
    <w:rsid w:val="009B4799"/>
    <w:rsid w:val="00A03A65"/>
    <w:rsid w:val="00A412A2"/>
    <w:rsid w:val="00A76B58"/>
    <w:rsid w:val="00AB612B"/>
    <w:rsid w:val="00AD26D2"/>
    <w:rsid w:val="00AF072C"/>
    <w:rsid w:val="00AF143B"/>
    <w:rsid w:val="00B1327A"/>
    <w:rsid w:val="00B2150C"/>
    <w:rsid w:val="00B33695"/>
    <w:rsid w:val="00B41C65"/>
    <w:rsid w:val="00B45BB8"/>
    <w:rsid w:val="00B700E7"/>
    <w:rsid w:val="00B723F2"/>
    <w:rsid w:val="00B772EA"/>
    <w:rsid w:val="00B868DF"/>
    <w:rsid w:val="00B94709"/>
    <w:rsid w:val="00BA3DC2"/>
    <w:rsid w:val="00BA7BE1"/>
    <w:rsid w:val="00BC0EC9"/>
    <w:rsid w:val="00BD64A5"/>
    <w:rsid w:val="00BF14AA"/>
    <w:rsid w:val="00C276F1"/>
    <w:rsid w:val="00C52869"/>
    <w:rsid w:val="00C65B7E"/>
    <w:rsid w:val="00CA33D4"/>
    <w:rsid w:val="00CB62F4"/>
    <w:rsid w:val="00CC139D"/>
    <w:rsid w:val="00D13EC8"/>
    <w:rsid w:val="00D34B89"/>
    <w:rsid w:val="00D54550"/>
    <w:rsid w:val="00DA3138"/>
    <w:rsid w:val="00DB2D21"/>
    <w:rsid w:val="00DE00C2"/>
    <w:rsid w:val="00DE137F"/>
    <w:rsid w:val="00DE2331"/>
    <w:rsid w:val="00DE73CE"/>
    <w:rsid w:val="00DF5B1E"/>
    <w:rsid w:val="00EC5E49"/>
    <w:rsid w:val="00F10A45"/>
    <w:rsid w:val="00F43956"/>
    <w:rsid w:val="00F50B8B"/>
    <w:rsid w:val="00F569F6"/>
    <w:rsid w:val="00F74781"/>
    <w:rsid w:val="00F801FB"/>
    <w:rsid w:val="00F94A57"/>
    <w:rsid w:val="00FE1EA2"/>
    <w:rsid w:val="00FF7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839D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13EC8"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A1B7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A1B7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80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77DF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3400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E2331"/>
    <w:rPr>
      <w:color w:val="808080"/>
    </w:rPr>
  </w:style>
  <w:style w:type="paragraph" w:styleId="Sprechblasentext">
    <w:name w:val="Balloon Text"/>
    <w:basedOn w:val="Standard"/>
    <w:link w:val="SprechblasentextZchn"/>
    <w:semiHidden/>
    <w:unhideWhenUsed/>
    <w:rsid w:val="004C67E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C67E8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5079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ga\Documents\Konzepte\WLL_KIGA_FINNING_WORDVORLAGE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0075A2-CD13-3B4D-A659-8E02419F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WLL_KIGA_FINNING_WORDVORLAGE_NEU</Template>
  <TotalTime>0</TotalTime>
  <Pages>3</Pages>
  <Words>487</Words>
  <Characters>3072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Links>
    <vt:vector size="6" baseType="variant">
      <vt:variant>
        <vt:i4>4849736</vt:i4>
      </vt:variant>
      <vt:variant>
        <vt:i4>0</vt:i4>
      </vt:variant>
      <vt:variant>
        <vt:i4>0</vt:i4>
      </vt:variant>
      <vt:variant>
        <vt:i4>5</vt:i4>
      </vt:variant>
      <vt:variant>
        <vt:lpwstr>http://rechnungen-muster.de/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2025-02-21T16:59:00Z</dcterms:created>
  <dcterms:modified xsi:type="dcterms:W3CDTF">2025-02-21T16:59:00Z</dcterms:modified>
</cp:coreProperties>
</file>